
<file path=[Content_Types].xml><?xml version="1.0" encoding="utf-8"?>
<Types xmlns="http://schemas.openxmlformats.org/package/2006/content-types">
  <Override PartName="/word/footnotes.xml" ContentType="application/vnd.openxmlformats-officedocument.wordprocessingml.footnotes+xml"/>
  <Default Extension="jpeg" ContentType="image/jpeg"/>
  <Override PartName="/word/glossary/fontTable.xml" ContentType="application/vnd.openxmlformats-officedocument.wordprocessingml.fontTable+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glossary/document.xml" ContentType="application/vnd.openxmlformats-officedocument.wordprocessingml.document.glossary+xml"/>
  <Override PartName="/word/theme/theme1.xml" ContentType="application/vnd.openxmlformats-officedocument.theme+xml"/>
  <Override PartName="/word/fontTable.xml" ContentType="application/vnd.openxmlformats-officedocument.wordprocessingml.fontTable+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95915" w:rsidRPr="00DD32B6" w:rsidRDefault="00095915" w:rsidP="00095915">
      <w:pPr>
        <w:jc w:val="center"/>
        <w:rPr>
          <w:b/>
          <w:sz w:val="24"/>
          <w:szCs w:val="24"/>
        </w:rPr>
      </w:pPr>
      <w:r w:rsidRPr="00DD32B6">
        <w:rPr>
          <w:b/>
          <w:sz w:val="24"/>
          <w:szCs w:val="24"/>
        </w:rPr>
        <w:t xml:space="preserve">GUÍA DE TRABAJO ON LINE </w:t>
      </w:r>
      <w:r w:rsidRPr="0036704F">
        <w:rPr>
          <w:b/>
          <w:sz w:val="26"/>
          <w:szCs w:val="26"/>
        </w:rPr>
        <w:t>N°</w:t>
      </w:r>
      <w:r w:rsidR="004670D0" w:rsidRPr="004670D0">
        <w:rPr>
          <w:b/>
          <w:sz w:val="28"/>
          <w:szCs w:val="28"/>
        </w:rPr>
        <w:t>6</w:t>
      </w:r>
      <w:r w:rsidRPr="004670D0">
        <w:rPr>
          <w:b/>
          <w:sz w:val="28"/>
          <w:szCs w:val="28"/>
        </w:rPr>
        <w:t xml:space="preserve"> </w:t>
      </w:r>
      <w:r>
        <w:rPr>
          <w:b/>
          <w:sz w:val="24"/>
          <w:szCs w:val="24"/>
        </w:rPr>
        <w:t xml:space="preserve">  </w:t>
      </w:r>
      <w:r w:rsidRPr="00DD32B6">
        <w:rPr>
          <w:b/>
          <w:sz w:val="24"/>
          <w:szCs w:val="24"/>
        </w:rPr>
        <w:t xml:space="preserve">PARA </w:t>
      </w:r>
      <w:r>
        <w:rPr>
          <w:b/>
          <w:sz w:val="24"/>
          <w:szCs w:val="24"/>
        </w:rPr>
        <w:t xml:space="preserve"> </w:t>
      </w:r>
      <w:r w:rsidRPr="00D87BE4">
        <w:rPr>
          <w:b/>
          <w:sz w:val="28"/>
          <w:szCs w:val="28"/>
        </w:rPr>
        <w:t>4°</w:t>
      </w:r>
      <w:r w:rsidRPr="00DD32B6">
        <w:rPr>
          <w:b/>
          <w:sz w:val="24"/>
          <w:szCs w:val="24"/>
        </w:rPr>
        <w:t xml:space="preserve"> MEDIO </w:t>
      </w:r>
      <w:r>
        <w:rPr>
          <w:b/>
          <w:sz w:val="24"/>
          <w:szCs w:val="24"/>
        </w:rPr>
        <w:t xml:space="preserve"> </w:t>
      </w:r>
      <w:r w:rsidRPr="00DD32B6">
        <w:rPr>
          <w:b/>
          <w:sz w:val="24"/>
          <w:szCs w:val="24"/>
        </w:rPr>
        <w:t>“A”  -  “B”  -  “C”  y  “D”</w:t>
      </w:r>
    </w:p>
    <w:p w:rsidR="00095915" w:rsidRPr="00DD32B6" w:rsidRDefault="00095915" w:rsidP="00095915">
      <w:pPr>
        <w:spacing w:after="0"/>
        <w:jc w:val="center"/>
        <w:rPr>
          <w:b/>
          <w:sz w:val="24"/>
          <w:szCs w:val="24"/>
        </w:rPr>
      </w:pPr>
      <w:r w:rsidRPr="00DD32B6">
        <w:rPr>
          <w:b/>
          <w:sz w:val="24"/>
          <w:szCs w:val="24"/>
        </w:rPr>
        <w:t>Asignatura  Artes Visuales</w:t>
      </w:r>
    </w:p>
    <w:p w:rsidR="00095915" w:rsidRDefault="00095915" w:rsidP="00095915">
      <w:pPr>
        <w:spacing w:after="0"/>
        <w:jc w:val="center"/>
        <w:rPr>
          <w:b/>
          <w:sz w:val="24"/>
          <w:szCs w:val="24"/>
        </w:rPr>
      </w:pPr>
      <w:r w:rsidRPr="00DD32B6">
        <w:rPr>
          <w:b/>
          <w:sz w:val="24"/>
          <w:szCs w:val="24"/>
        </w:rPr>
        <w:t>Profesor: Pedro Marchant Villanueva</w:t>
      </w:r>
    </w:p>
    <w:p w:rsidR="00095915" w:rsidRDefault="00095915" w:rsidP="00095915">
      <w:pPr>
        <w:spacing w:after="0"/>
        <w:jc w:val="center"/>
        <w:rPr>
          <w:b/>
          <w:sz w:val="24"/>
          <w:szCs w:val="24"/>
        </w:rPr>
      </w:pPr>
    </w:p>
    <w:p w:rsidR="005F1D6B" w:rsidRDefault="00095915" w:rsidP="00095915">
      <w:pPr>
        <w:spacing w:after="0"/>
        <w:jc w:val="both"/>
        <w:rPr>
          <w:rFonts w:cstheme="minorHAnsi"/>
          <w:sz w:val="24"/>
          <w:szCs w:val="24"/>
        </w:rPr>
      </w:pPr>
      <w:r w:rsidRPr="00DF251B">
        <w:rPr>
          <w:rFonts w:cstheme="minorHAnsi"/>
          <w:sz w:val="24"/>
          <w:szCs w:val="24"/>
        </w:rPr>
        <w:t xml:space="preserve">      </w:t>
      </w:r>
      <w:r w:rsidRPr="00946575">
        <w:rPr>
          <w:rFonts w:cstheme="minorHAnsi"/>
          <w:sz w:val="24"/>
          <w:szCs w:val="24"/>
        </w:rPr>
        <w:t>Estimados alumnas y alumnos de 4° medio, espero y deseo que se encuentr</w:t>
      </w:r>
      <w:r w:rsidR="00AA7F9D" w:rsidRPr="00946575">
        <w:rPr>
          <w:rFonts w:cstheme="minorHAnsi"/>
          <w:sz w:val="24"/>
          <w:szCs w:val="24"/>
        </w:rPr>
        <w:t>e</w:t>
      </w:r>
      <w:r w:rsidRPr="00946575">
        <w:rPr>
          <w:rFonts w:cstheme="minorHAnsi"/>
          <w:sz w:val="24"/>
          <w:szCs w:val="24"/>
        </w:rPr>
        <w:t>n bien</w:t>
      </w:r>
      <w:r w:rsidR="00AA7F9D" w:rsidRPr="00946575">
        <w:rPr>
          <w:rFonts w:cstheme="minorHAnsi"/>
          <w:sz w:val="24"/>
          <w:szCs w:val="24"/>
        </w:rPr>
        <w:t xml:space="preserve"> junto a sus familiares y seres queridos</w:t>
      </w:r>
      <w:r w:rsidR="00B104CD">
        <w:rPr>
          <w:rFonts w:cstheme="minorHAnsi"/>
          <w:sz w:val="24"/>
          <w:szCs w:val="24"/>
        </w:rPr>
        <w:t>,</w:t>
      </w:r>
      <w:r w:rsidR="00AA7F9D" w:rsidRPr="00946575">
        <w:rPr>
          <w:rFonts w:cstheme="minorHAnsi"/>
          <w:sz w:val="24"/>
          <w:szCs w:val="24"/>
        </w:rPr>
        <w:t xml:space="preserve"> </w:t>
      </w:r>
      <w:r w:rsidR="005F1D6B">
        <w:rPr>
          <w:rFonts w:cstheme="minorHAnsi"/>
          <w:sz w:val="24"/>
          <w:szCs w:val="24"/>
        </w:rPr>
        <w:t xml:space="preserve">por los problemas de salud pública que nos mantiene confinados en nuestros hogares para evitar los </w:t>
      </w:r>
      <w:r w:rsidR="00615858">
        <w:rPr>
          <w:rFonts w:cstheme="minorHAnsi"/>
          <w:sz w:val="24"/>
          <w:szCs w:val="24"/>
        </w:rPr>
        <w:t>males</w:t>
      </w:r>
      <w:r w:rsidR="005F1D6B">
        <w:rPr>
          <w:rFonts w:cstheme="minorHAnsi"/>
          <w:sz w:val="24"/>
          <w:szCs w:val="24"/>
        </w:rPr>
        <w:t xml:space="preserve"> que ocasiona este enemigo invisible que históricamente invade el planeta.</w:t>
      </w:r>
    </w:p>
    <w:p w:rsidR="00B104CD" w:rsidRDefault="005F1D6B" w:rsidP="00B104CD">
      <w:pPr>
        <w:spacing w:after="0"/>
        <w:jc w:val="both"/>
        <w:rPr>
          <w:rFonts w:cstheme="minorHAnsi"/>
          <w:sz w:val="24"/>
          <w:szCs w:val="24"/>
        </w:rPr>
      </w:pPr>
      <w:r>
        <w:rPr>
          <w:rFonts w:cstheme="minorHAnsi"/>
          <w:sz w:val="24"/>
          <w:szCs w:val="24"/>
        </w:rPr>
        <w:t xml:space="preserve">       </w:t>
      </w:r>
      <w:r w:rsidR="00B104CD">
        <w:rPr>
          <w:rFonts w:cstheme="minorHAnsi"/>
          <w:sz w:val="24"/>
          <w:szCs w:val="24"/>
        </w:rPr>
        <w:t>En las guías 1, 2, 3, 4 y 5 nos referimos al estudio de uno de los temas de la primera unidad didáctica para el cuarto año medio y que se llama o denomina “Explorando lenguajes artísticos de nuestra época”, y se refiere a cómic o historieta lo que estudiamos más que nada en lo teórico y sugerencias de actividades en sus hogares, las que son como una práctica y/o adelanto para que cuando retornemos a las clases presenciales en la sala de artes del liceo podamos complementarlas con actividades prácticas que nos permitirán aprender más de este medio de comunicación gráfica, donde tenemos ejemplos de su uso en entretenimiento, historia, ciencia, astronomía, patrimonio, bilogía, etc., como también tenemos materiales didácticos apropiados parar realizar en buena forma el  programa nacional para cuarto medio.</w:t>
      </w:r>
    </w:p>
    <w:p w:rsidR="00E363A6" w:rsidRDefault="00E363A6" w:rsidP="00B104CD">
      <w:pPr>
        <w:spacing w:after="0"/>
        <w:jc w:val="both"/>
        <w:rPr>
          <w:rFonts w:cstheme="minorHAnsi"/>
          <w:sz w:val="24"/>
          <w:szCs w:val="24"/>
        </w:rPr>
      </w:pPr>
    </w:p>
    <w:p w:rsidR="00E363A6" w:rsidRPr="007D68E5" w:rsidRDefault="00B104CD" w:rsidP="007C11BB">
      <w:pPr>
        <w:jc w:val="both"/>
        <w:rPr>
          <w:sz w:val="24"/>
          <w:szCs w:val="24"/>
        </w:rPr>
      </w:pPr>
      <w:r>
        <w:rPr>
          <w:rFonts w:cstheme="minorHAnsi"/>
          <w:sz w:val="24"/>
          <w:szCs w:val="24"/>
        </w:rPr>
        <w:t xml:space="preserve"> </w:t>
      </w:r>
      <w:r w:rsidR="00E363A6" w:rsidRPr="007D68E5">
        <w:rPr>
          <w:sz w:val="24"/>
          <w:szCs w:val="24"/>
        </w:rPr>
        <w:t>Uno de los contenidos de la primera unidad del programa de 4° medio, “Explorando lenguaje</w:t>
      </w:r>
      <w:r w:rsidR="00E363A6">
        <w:rPr>
          <w:sz w:val="24"/>
          <w:szCs w:val="24"/>
        </w:rPr>
        <w:t>s</w:t>
      </w:r>
      <w:r w:rsidR="00E363A6" w:rsidRPr="007D68E5">
        <w:rPr>
          <w:sz w:val="24"/>
          <w:szCs w:val="24"/>
        </w:rPr>
        <w:t xml:space="preserve"> artístico</w:t>
      </w:r>
      <w:r w:rsidR="00E363A6">
        <w:rPr>
          <w:sz w:val="24"/>
          <w:szCs w:val="24"/>
        </w:rPr>
        <w:t>s</w:t>
      </w:r>
      <w:r w:rsidR="00E363A6" w:rsidRPr="007D68E5">
        <w:rPr>
          <w:sz w:val="24"/>
          <w:szCs w:val="24"/>
        </w:rPr>
        <w:t xml:space="preserve"> de nuestra época” es:</w:t>
      </w:r>
    </w:p>
    <w:p w:rsidR="00E363A6" w:rsidRPr="007D68E5" w:rsidRDefault="00E363A6" w:rsidP="007C11BB">
      <w:pPr>
        <w:jc w:val="both"/>
        <w:rPr>
          <w:sz w:val="24"/>
          <w:szCs w:val="24"/>
        </w:rPr>
      </w:pPr>
      <w:r w:rsidRPr="007D68E5">
        <w:rPr>
          <w:sz w:val="24"/>
          <w:szCs w:val="24"/>
        </w:rPr>
        <w:t>EL MURAL</w:t>
      </w:r>
    </w:p>
    <w:p w:rsidR="00E363A6" w:rsidRPr="007D68E5" w:rsidRDefault="00E363A6" w:rsidP="007C11BB">
      <w:pPr>
        <w:ind w:firstLine="708"/>
        <w:jc w:val="both"/>
        <w:rPr>
          <w:sz w:val="24"/>
          <w:szCs w:val="24"/>
        </w:rPr>
      </w:pPr>
      <w:r w:rsidRPr="007D68E5">
        <w:rPr>
          <w:sz w:val="24"/>
          <w:szCs w:val="24"/>
        </w:rPr>
        <w:t>Una de las manifestaciones del arte es la pintura mural, sus orígenes se remontan al  periodo de la pre historia universal, encontrándose testimonios en todos los continentes de la Tierra, los cuales han sido estudiados por principiantes, especialistas en arte, arqueología y antropología.</w:t>
      </w:r>
    </w:p>
    <w:p w:rsidR="00E363A6" w:rsidRPr="007D68E5" w:rsidRDefault="00E363A6" w:rsidP="007C11BB">
      <w:pPr>
        <w:ind w:firstLine="708"/>
        <w:jc w:val="both"/>
        <w:rPr>
          <w:sz w:val="24"/>
          <w:szCs w:val="24"/>
        </w:rPr>
      </w:pPr>
      <w:r w:rsidRPr="007D68E5">
        <w:rPr>
          <w:sz w:val="24"/>
          <w:szCs w:val="24"/>
        </w:rPr>
        <w:t>La temática de estas pinturas está ligada a representar el entorno cotidiano de los grupos humanos que los realizaron, de esta forma están ahí representando los animales que ellos cazaban y de los cuales  dependía su sustento, como también las formas de caza y las armas que usaban.</w:t>
      </w:r>
    </w:p>
    <w:p w:rsidR="007C11BB" w:rsidRDefault="00E363A6" w:rsidP="007C11BB">
      <w:pPr>
        <w:ind w:firstLine="708"/>
        <w:jc w:val="both"/>
        <w:rPr>
          <w:sz w:val="24"/>
          <w:szCs w:val="24"/>
        </w:rPr>
      </w:pPr>
      <w:r w:rsidRPr="007D68E5">
        <w:rPr>
          <w:sz w:val="24"/>
          <w:szCs w:val="24"/>
        </w:rPr>
        <w:t>En la América precolombina o prehistoria americana, también existen pintura rupestres del tipo mural en abrigos rocosos, especialmente en el norte chileno, particularmente cerca del rio Loa, que debido a las características ambientales de esos lugares se han conservado en buena forma hasta nuestros días, ahí están representados animales del tipo euquenidos (camélidos americanos</w:t>
      </w:r>
      <w:r w:rsidR="007C11BB">
        <w:rPr>
          <w:sz w:val="24"/>
          <w:szCs w:val="24"/>
        </w:rPr>
        <w:t>:</w:t>
      </w:r>
      <w:r w:rsidRPr="007D68E5">
        <w:rPr>
          <w:sz w:val="24"/>
          <w:szCs w:val="24"/>
        </w:rPr>
        <w:t xml:space="preserve"> llamas, alpaca, guanaco, vicuña)</w:t>
      </w:r>
      <w:r w:rsidR="007C11BB">
        <w:rPr>
          <w:sz w:val="24"/>
          <w:szCs w:val="24"/>
        </w:rPr>
        <w:t>.</w:t>
      </w:r>
    </w:p>
    <w:p w:rsidR="00E363A6" w:rsidRDefault="007C11BB" w:rsidP="007C11BB">
      <w:pPr>
        <w:ind w:firstLine="708"/>
        <w:jc w:val="both"/>
        <w:rPr>
          <w:sz w:val="24"/>
          <w:szCs w:val="24"/>
        </w:rPr>
      </w:pPr>
      <w:r>
        <w:rPr>
          <w:sz w:val="24"/>
          <w:szCs w:val="24"/>
        </w:rPr>
        <w:lastRenderedPageBreak/>
        <w:t>A</w:t>
      </w:r>
      <w:r w:rsidR="00E363A6">
        <w:rPr>
          <w:sz w:val="24"/>
          <w:szCs w:val="24"/>
        </w:rPr>
        <w:t>quí en nuestra comuna de San Fernando es bien conocido por los  especialista</w:t>
      </w:r>
      <w:r w:rsidR="00E363A6" w:rsidRPr="0041777F">
        <w:rPr>
          <w:sz w:val="24"/>
          <w:szCs w:val="24"/>
        </w:rPr>
        <w:t xml:space="preserve"> </w:t>
      </w:r>
      <w:r w:rsidR="00E363A6">
        <w:rPr>
          <w:sz w:val="24"/>
          <w:szCs w:val="24"/>
        </w:rPr>
        <w:t>y turistas las pictografías de tipo abstracta, que se encuentran en el monumento histórico llamado Casa Pintada, ubicada en los cerros cordilleranos que forman la cuenca del río Tinguiririca</w:t>
      </w:r>
      <w:r>
        <w:rPr>
          <w:sz w:val="24"/>
          <w:szCs w:val="24"/>
        </w:rPr>
        <w:t>.</w:t>
      </w:r>
      <w:r w:rsidR="00E363A6">
        <w:rPr>
          <w:sz w:val="24"/>
          <w:szCs w:val="24"/>
        </w:rPr>
        <w:t xml:space="preserve"> </w:t>
      </w:r>
    </w:p>
    <w:p w:rsidR="00E363A6" w:rsidRDefault="00E363A6" w:rsidP="007C11BB">
      <w:pPr>
        <w:ind w:firstLine="708"/>
        <w:jc w:val="both"/>
        <w:rPr>
          <w:sz w:val="24"/>
          <w:szCs w:val="24"/>
        </w:rPr>
      </w:pPr>
      <w:r>
        <w:rPr>
          <w:sz w:val="24"/>
          <w:szCs w:val="24"/>
        </w:rPr>
        <w:t>Las más importantes pinturas murales del tipo precolombino corresponden a las hechas por la cultura Maya en Centroamérica, que representan figuras humanas muy coloridas con los atuendos típicos de ese periodo histórico americano.</w:t>
      </w:r>
    </w:p>
    <w:p w:rsidR="00E363A6" w:rsidRDefault="00E363A6" w:rsidP="007C11BB">
      <w:pPr>
        <w:ind w:firstLine="708"/>
        <w:jc w:val="both"/>
        <w:rPr>
          <w:sz w:val="24"/>
          <w:szCs w:val="24"/>
        </w:rPr>
      </w:pPr>
      <w:r>
        <w:rPr>
          <w:sz w:val="24"/>
          <w:szCs w:val="24"/>
        </w:rPr>
        <w:t>En el arte universal, las pinturas murales egipcias son muy características y de mucha importancia para entender este importante periodo de la humanidad, pues representan una gran cantidad de actividades como también sus creencias religiosas y formas de vida en general.</w:t>
      </w:r>
    </w:p>
    <w:p w:rsidR="00E363A6" w:rsidRDefault="00E363A6" w:rsidP="007C11BB">
      <w:pPr>
        <w:ind w:firstLine="708"/>
        <w:jc w:val="both"/>
        <w:rPr>
          <w:sz w:val="24"/>
          <w:szCs w:val="24"/>
        </w:rPr>
      </w:pPr>
      <w:r>
        <w:rPr>
          <w:sz w:val="24"/>
          <w:szCs w:val="24"/>
        </w:rPr>
        <w:t>En la pintura mural griega, se destacan las realzadas por los antiguos cretenses, quienes representaban escenas de tauromaquia (vinculada a los toros) y algunas escenas de la vida cotidiana. En Roma también se hicieron muchos murales, manteniéndose algunos en buen estado, particularmente en la antigua ciudad de Pompeya.</w:t>
      </w:r>
    </w:p>
    <w:p w:rsidR="00E363A6" w:rsidRDefault="00E363A6" w:rsidP="007C11BB">
      <w:pPr>
        <w:ind w:firstLine="708"/>
        <w:jc w:val="both"/>
        <w:rPr>
          <w:sz w:val="24"/>
          <w:szCs w:val="24"/>
        </w:rPr>
      </w:pPr>
      <w:r>
        <w:rPr>
          <w:sz w:val="24"/>
          <w:szCs w:val="24"/>
        </w:rPr>
        <w:t>Durante el renacimiento italiano, destacaron algunos artistas por sus obras murales como por ejemplo Rafael Sancio con su obra la escuela de Atenas y otros, Leonardo da Vinci con su obra la última cena  y Miguel Ángel con el gran mural hecho en la capilla Sixtina llamado el juicio final.</w:t>
      </w:r>
    </w:p>
    <w:p w:rsidR="00E363A6" w:rsidRDefault="00E363A6" w:rsidP="007C11BB">
      <w:pPr>
        <w:ind w:firstLine="708"/>
        <w:jc w:val="both"/>
        <w:rPr>
          <w:sz w:val="24"/>
          <w:szCs w:val="24"/>
        </w:rPr>
      </w:pPr>
      <w:r>
        <w:rPr>
          <w:sz w:val="24"/>
          <w:szCs w:val="24"/>
        </w:rPr>
        <w:t>Durante el siglo XX en América, particularmente en México, se hicieron muchos murales de gran tamaño, donde destaca como temática los hechos históricos de dicho país, entre estos pintores están José Clemente Orozco, Davi</w:t>
      </w:r>
      <w:r w:rsidR="007C11BB">
        <w:rPr>
          <w:sz w:val="24"/>
          <w:szCs w:val="24"/>
        </w:rPr>
        <w:t>d</w:t>
      </w:r>
      <w:r>
        <w:rPr>
          <w:sz w:val="24"/>
          <w:szCs w:val="24"/>
        </w:rPr>
        <w:t xml:space="preserve"> Alfaro Siqueiros, Diego Rivera.</w:t>
      </w:r>
    </w:p>
    <w:p w:rsidR="00E363A6" w:rsidRDefault="00E363A6" w:rsidP="007C11BB">
      <w:pPr>
        <w:ind w:firstLine="708"/>
        <w:jc w:val="both"/>
        <w:rPr>
          <w:sz w:val="24"/>
          <w:szCs w:val="24"/>
        </w:rPr>
      </w:pPr>
      <w:r>
        <w:rPr>
          <w:sz w:val="24"/>
          <w:szCs w:val="24"/>
        </w:rPr>
        <w:t>Un pintor latinoam</w:t>
      </w:r>
      <w:r w:rsidR="004670D0">
        <w:rPr>
          <w:sz w:val="24"/>
          <w:szCs w:val="24"/>
        </w:rPr>
        <w:t>e</w:t>
      </w:r>
      <w:r>
        <w:rPr>
          <w:sz w:val="24"/>
          <w:szCs w:val="24"/>
        </w:rPr>
        <w:t>ricano, de un estilo inconfundible es el ecuatoriano Osvaldo Guayasamín, quien pintó también importantes murales en sitios públicos.</w:t>
      </w:r>
    </w:p>
    <w:p w:rsidR="00E363A6" w:rsidRDefault="00E363A6" w:rsidP="007C11BB">
      <w:pPr>
        <w:ind w:firstLine="708"/>
        <w:jc w:val="both"/>
        <w:rPr>
          <w:sz w:val="24"/>
          <w:szCs w:val="24"/>
        </w:rPr>
      </w:pPr>
      <w:r>
        <w:rPr>
          <w:sz w:val="24"/>
          <w:szCs w:val="24"/>
        </w:rPr>
        <w:t xml:space="preserve">Posterior al gran terremoto de Chillán, del año 1939 el gobierno de México fue solidario con Chile y entre sus aportes para recuperar los daños </w:t>
      </w:r>
      <w:r w:rsidR="007C11BB">
        <w:rPr>
          <w:sz w:val="24"/>
          <w:szCs w:val="24"/>
        </w:rPr>
        <w:t>l</w:t>
      </w:r>
      <w:r>
        <w:rPr>
          <w:sz w:val="24"/>
          <w:szCs w:val="24"/>
        </w:rPr>
        <w:t>legaron a Chile artistas  como David Alfaro Siqueiros, quien pintó un gran mural en la biblioteca de la Escuela México de Chillán, y en Concepción el art</w:t>
      </w:r>
      <w:r w:rsidR="007C11BB">
        <w:rPr>
          <w:sz w:val="24"/>
          <w:szCs w:val="24"/>
        </w:rPr>
        <w:t>i</w:t>
      </w:r>
      <w:r>
        <w:rPr>
          <w:sz w:val="24"/>
          <w:szCs w:val="24"/>
        </w:rPr>
        <w:t>sta José González Camarena pintó el gran mural presencia de América.</w:t>
      </w:r>
    </w:p>
    <w:p w:rsidR="00E363A6" w:rsidRDefault="00E363A6" w:rsidP="007C11BB">
      <w:pPr>
        <w:ind w:firstLine="708"/>
        <w:jc w:val="both"/>
        <w:rPr>
          <w:sz w:val="24"/>
          <w:szCs w:val="24"/>
        </w:rPr>
      </w:pPr>
      <w:r>
        <w:rPr>
          <w:sz w:val="24"/>
          <w:szCs w:val="24"/>
        </w:rPr>
        <w:t xml:space="preserve">En Chile durante el siglo XX, muchos artistas del pincel realizaron murales en diferentes lugares </w:t>
      </w:r>
      <w:r w:rsidR="007C11BB">
        <w:rPr>
          <w:sz w:val="24"/>
          <w:szCs w:val="24"/>
        </w:rPr>
        <w:t xml:space="preserve">públicos con variadas temáticas entre los que destacan Gregorio de la Fuente, </w:t>
      </w:r>
      <w:r>
        <w:rPr>
          <w:sz w:val="24"/>
          <w:szCs w:val="24"/>
        </w:rPr>
        <w:t>Roberto Matta, Julio Escarnes, José Balmes, Fernando Daza, Mario oral y otros.</w:t>
      </w:r>
    </w:p>
    <w:p w:rsidR="00E363A6" w:rsidRDefault="00E363A6" w:rsidP="007C11BB">
      <w:pPr>
        <w:ind w:firstLine="708"/>
        <w:jc w:val="both"/>
        <w:rPr>
          <w:sz w:val="24"/>
          <w:szCs w:val="24"/>
        </w:rPr>
      </w:pPr>
      <w:r>
        <w:rPr>
          <w:sz w:val="24"/>
          <w:szCs w:val="24"/>
        </w:rPr>
        <w:t xml:space="preserve">En las últimas décadas del siglo XX y hasta nuestros días, surgieron numerosos grupos de pintura mural como medio de expresión artístico  social y cultural, no habiendo ciudad en Chile donde no hayan murales en lugares públicos, demostrando de esta forma que la  comunicación estética mediante el arte y particularmente el muralismo es eficiente y está plenamente vigente, siendo del agrado y aceptación de la mayoría de los chilenos, quienes prestan sus muros </w:t>
      </w:r>
      <w:r w:rsidR="007C11BB">
        <w:rPr>
          <w:sz w:val="24"/>
          <w:szCs w:val="24"/>
        </w:rPr>
        <w:t>p</w:t>
      </w:r>
      <w:r>
        <w:rPr>
          <w:sz w:val="24"/>
          <w:szCs w:val="24"/>
        </w:rPr>
        <w:t xml:space="preserve">ara este tipo de </w:t>
      </w:r>
      <w:r>
        <w:rPr>
          <w:sz w:val="24"/>
          <w:szCs w:val="24"/>
        </w:rPr>
        <w:lastRenderedPageBreak/>
        <w:t xml:space="preserve">expresión, </w:t>
      </w:r>
      <w:r w:rsidR="007C11BB">
        <w:rPr>
          <w:sz w:val="24"/>
          <w:szCs w:val="24"/>
        </w:rPr>
        <w:t xml:space="preserve">particularmente nuestro liceo gestionó junto a la Casa de la Cultura </w:t>
      </w:r>
      <w:r>
        <w:rPr>
          <w:sz w:val="24"/>
          <w:szCs w:val="24"/>
        </w:rPr>
        <w:t xml:space="preserve">que </w:t>
      </w:r>
      <w:r w:rsidR="007C11BB">
        <w:rPr>
          <w:sz w:val="24"/>
          <w:szCs w:val="24"/>
        </w:rPr>
        <w:t>se pintara un mural en la calle Valdivia, en el muro exterior de nuestro liceo pintado por Miguel Chacoff y Philippe Carrera</w:t>
      </w:r>
      <w:r>
        <w:rPr>
          <w:sz w:val="24"/>
          <w:szCs w:val="24"/>
        </w:rPr>
        <w:t>, que están realizando por etapas gracias al Fondart el que será el mural más grande de Chile, en los silos del molino Coke en Rancagua.</w:t>
      </w:r>
    </w:p>
    <w:p w:rsidR="005F1D6B" w:rsidRDefault="005F1D6B" w:rsidP="005F1D6B">
      <w:pPr>
        <w:spacing w:after="0"/>
        <w:jc w:val="both"/>
        <w:rPr>
          <w:rFonts w:cstheme="minorHAnsi"/>
          <w:sz w:val="24"/>
          <w:szCs w:val="24"/>
        </w:rPr>
      </w:pPr>
    </w:p>
    <w:p w:rsidR="004E28C6" w:rsidRDefault="00946575" w:rsidP="00095915">
      <w:pPr>
        <w:spacing w:after="0"/>
        <w:jc w:val="both"/>
        <w:rPr>
          <w:rFonts w:cstheme="minorHAnsi"/>
          <w:sz w:val="24"/>
          <w:szCs w:val="24"/>
        </w:rPr>
      </w:pPr>
      <w:r w:rsidRPr="00946575">
        <w:rPr>
          <w:rFonts w:cstheme="minorHAnsi"/>
          <w:b/>
          <w:sz w:val="24"/>
          <w:szCs w:val="24"/>
        </w:rPr>
        <w:t>Objetivo:</w:t>
      </w:r>
      <w:r w:rsidRPr="00946575">
        <w:rPr>
          <w:rFonts w:cstheme="minorHAnsi"/>
          <w:sz w:val="24"/>
          <w:szCs w:val="24"/>
        </w:rPr>
        <w:t xml:space="preserve"> </w:t>
      </w:r>
      <w:r w:rsidR="00615858">
        <w:rPr>
          <w:rFonts w:cstheme="minorHAnsi"/>
          <w:sz w:val="24"/>
          <w:szCs w:val="24"/>
        </w:rPr>
        <w:t>“</w:t>
      </w:r>
      <w:r w:rsidR="004E28C6">
        <w:rPr>
          <w:rFonts w:cstheme="minorHAnsi"/>
          <w:sz w:val="24"/>
          <w:szCs w:val="24"/>
        </w:rPr>
        <w:t xml:space="preserve">Experimentar y expresarse con imágenes visuales por medio de la gráfica, pintura y las  </w:t>
      </w:r>
    </w:p>
    <w:p w:rsidR="004E28C6" w:rsidRDefault="004E28C6" w:rsidP="00095915">
      <w:pPr>
        <w:spacing w:after="0"/>
        <w:jc w:val="both"/>
        <w:rPr>
          <w:rFonts w:cstheme="minorHAnsi"/>
          <w:sz w:val="24"/>
          <w:szCs w:val="24"/>
        </w:rPr>
      </w:pPr>
      <w:r>
        <w:rPr>
          <w:rFonts w:cstheme="minorHAnsi"/>
          <w:sz w:val="24"/>
          <w:szCs w:val="24"/>
        </w:rPr>
        <w:t xml:space="preserve">                  </w:t>
      </w:r>
      <w:r w:rsidR="00F3338A">
        <w:rPr>
          <w:rFonts w:cstheme="minorHAnsi"/>
          <w:sz w:val="24"/>
          <w:szCs w:val="24"/>
        </w:rPr>
        <w:t xml:space="preserve"> </w:t>
      </w:r>
      <w:r>
        <w:rPr>
          <w:rFonts w:cstheme="minorHAnsi"/>
          <w:sz w:val="24"/>
          <w:szCs w:val="24"/>
        </w:rPr>
        <w:t xml:space="preserve">  técnicas propias del muralismo.”</w:t>
      </w:r>
    </w:p>
    <w:p w:rsidR="00F3338A" w:rsidRDefault="00BB6D5B" w:rsidP="00095915">
      <w:pPr>
        <w:spacing w:after="0"/>
        <w:jc w:val="both"/>
        <w:rPr>
          <w:rFonts w:cstheme="minorHAnsi"/>
          <w:sz w:val="24"/>
          <w:szCs w:val="24"/>
        </w:rPr>
      </w:pPr>
      <w:r>
        <w:rPr>
          <w:rFonts w:cstheme="minorHAnsi"/>
          <w:sz w:val="24"/>
          <w:szCs w:val="24"/>
        </w:rPr>
        <w:t xml:space="preserve">                   “Emitir juicios críticos entorno a la producción de imágenes </w:t>
      </w:r>
      <w:r w:rsidR="00F3338A">
        <w:rPr>
          <w:rFonts w:cstheme="minorHAnsi"/>
          <w:sz w:val="24"/>
          <w:szCs w:val="24"/>
        </w:rPr>
        <w:t xml:space="preserve">que forman parte de los  </w:t>
      </w:r>
    </w:p>
    <w:p w:rsidR="00BB6D5B" w:rsidRDefault="00F3338A" w:rsidP="00095915">
      <w:pPr>
        <w:spacing w:after="0"/>
        <w:jc w:val="both"/>
        <w:rPr>
          <w:rFonts w:cstheme="minorHAnsi"/>
          <w:sz w:val="24"/>
          <w:szCs w:val="24"/>
        </w:rPr>
      </w:pPr>
      <w:r>
        <w:rPr>
          <w:rFonts w:cstheme="minorHAnsi"/>
          <w:sz w:val="24"/>
          <w:szCs w:val="24"/>
        </w:rPr>
        <w:t xml:space="preserve">                     murales”</w:t>
      </w:r>
      <w:r w:rsidR="00BB6D5B">
        <w:rPr>
          <w:rFonts w:cstheme="minorHAnsi"/>
          <w:sz w:val="24"/>
          <w:szCs w:val="24"/>
        </w:rPr>
        <w:t xml:space="preserve"> </w:t>
      </w:r>
    </w:p>
    <w:p w:rsidR="009603C4" w:rsidRPr="00946575" w:rsidRDefault="009603C4" w:rsidP="00095915">
      <w:pPr>
        <w:spacing w:after="0"/>
        <w:jc w:val="both"/>
        <w:rPr>
          <w:rFonts w:cstheme="minorHAnsi"/>
          <w:sz w:val="24"/>
          <w:szCs w:val="24"/>
        </w:rPr>
      </w:pPr>
    </w:p>
    <w:p w:rsidR="00A10E93" w:rsidRDefault="00A10E93" w:rsidP="00A10E93">
      <w:pPr>
        <w:spacing w:after="0" w:line="240" w:lineRule="auto"/>
        <w:jc w:val="both"/>
        <w:rPr>
          <w:rFonts w:cstheme="minorHAnsi"/>
          <w:b/>
          <w:sz w:val="24"/>
          <w:szCs w:val="24"/>
        </w:rPr>
      </w:pPr>
      <w:r w:rsidRPr="00946575">
        <w:rPr>
          <w:rFonts w:cstheme="minorHAnsi"/>
          <w:b/>
          <w:sz w:val="24"/>
          <w:szCs w:val="24"/>
        </w:rPr>
        <w:t>Actividad:</w:t>
      </w:r>
    </w:p>
    <w:p w:rsidR="00B34B3A" w:rsidRDefault="00B34B3A" w:rsidP="00A10E93">
      <w:pPr>
        <w:spacing w:after="0" w:line="240" w:lineRule="auto"/>
        <w:jc w:val="both"/>
        <w:rPr>
          <w:rFonts w:cstheme="minorHAnsi"/>
          <w:b/>
          <w:sz w:val="24"/>
          <w:szCs w:val="24"/>
        </w:rPr>
      </w:pPr>
    </w:p>
    <w:p w:rsidR="00B34B3A" w:rsidRPr="009603C4" w:rsidRDefault="00B34B3A" w:rsidP="005F1D6B">
      <w:pPr>
        <w:spacing w:after="0" w:line="240" w:lineRule="auto"/>
        <w:jc w:val="both"/>
        <w:rPr>
          <w:rFonts w:cstheme="minorHAnsi"/>
          <w:sz w:val="24"/>
          <w:szCs w:val="24"/>
        </w:rPr>
      </w:pPr>
      <w:r>
        <w:rPr>
          <w:rFonts w:cstheme="minorHAnsi"/>
          <w:b/>
          <w:sz w:val="24"/>
          <w:szCs w:val="24"/>
        </w:rPr>
        <w:t xml:space="preserve">1.- </w:t>
      </w:r>
      <w:r w:rsidR="004E28C6">
        <w:rPr>
          <w:rFonts w:cstheme="minorHAnsi"/>
          <w:b/>
          <w:sz w:val="24"/>
          <w:szCs w:val="24"/>
        </w:rPr>
        <w:t xml:space="preserve"> </w:t>
      </w:r>
      <w:r w:rsidR="00BB6D5B" w:rsidRPr="00BB6D5B">
        <w:rPr>
          <w:rFonts w:cstheme="minorHAnsi"/>
          <w:sz w:val="24"/>
          <w:szCs w:val="24"/>
        </w:rPr>
        <w:t>Con el propósito</w:t>
      </w:r>
      <w:r w:rsidR="00BB6D5B">
        <w:rPr>
          <w:rFonts w:cstheme="minorHAnsi"/>
          <w:sz w:val="24"/>
          <w:szCs w:val="24"/>
        </w:rPr>
        <w:t xml:space="preserve"> de comprender el mural desde un punto de vista histórico, investigue en libros, revistas o en internet sobre el origen, desarrollo y evolución de la pintura mural desde la prehistoria hasta nuestros días, considerándolo desde una perspectiva estética, social y antropológica.</w:t>
      </w:r>
    </w:p>
    <w:p w:rsidR="00BC791D" w:rsidRDefault="00BC791D" w:rsidP="00A10E93">
      <w:pPr>
        <w:spacing w:after="0" w:line="240" w:lineRule="auto"/>
        <w:jc w:val="both"/>
        <w:rPr>
          <w:rFonts w:cstheme="minorHAnsi"/>
          <w:sz w:val="24"/>
          <w:szCs w:val="24"/>
        </w:rPr>
      </w:pPr>
    </w:p>
    <w:p w:rsidR="00BC791D" w:rsidRDefault="00BC791D" w:rsidP="00A10E93">
      <w:pPr>
        <w:spacing w:after="0" w:line="240" w:lineRule="auto"/>
        <w:jc w:val="both"/>
        <w:rPr>
          <w:rFonts w:cstheme="minorHAnsi"/>
          <w:sz w:val="24"/>
          <w:szCs w:val="24"/>
        </w:rPr>
      </w:pPr>
      <w:r w:rsidRPr="00BC791D">
        <w:rPr>
          <w:rFonts w:cstheme="minorHAnsi"/>
          <w:b/>
          <w:sz w:val="24"/>
          <w:szCs w:val="24"/>
        </w:rPr>
        <w:t>2.</w:t>
      </w:r>
      <w:r>
        <w:rPr>
          <w:rFonts w:cstheme="minorHAnsi"/>
          <w:sz w:val="24"/>
          <w:szCs w:val="24"/>
        </w:rPr>
        <w:t xml:space="preserve">- </w:t>
      </w:r>
      <w:r w:rsidR="00BB6D5B">
        <w:rPr>
          <w:rFonts w:cstheme="minorHAnsi"/>
          <w:sz w:val="24"/>
          <w:szCs w:val="24"/>
        </w:rPr>
        <w:t xml:space="preserve">  Observe, analice y copie algunas imágenes que a usted le resulten interesante.</w:t>
      </w:r>
    </w:p>
    <w:p w:rsidR="005F1D6B" w:rsidRDefault="005F1D6B" w:rsidP="00A10E93">
      <w:pPr>
        <w:spacing w:after="0" w:line="240" w:lineRule="auto"/>
        <w:jc w:val="both"/>
        <w:rPr>
          <w:rFonts w:cstheme="minorHAnsi"/>
          <w:sz w:val="24"/>
          <w:szCs w:val="24"/>
        </w:rPr>
      </w:pPr>
    </w:p>
    <w:p w:rsidR="00BC791D" w:rsidRDefault="00BC791D" w:rsidP="00A10E93">
      <w:pPr>
        <w:spacing w:after="0" w:line="240" w:lineRule="auto"/>
        <w:jc w:val="both"/>
        <w:rPr>
          <w:rFonts w:cstheme="minorHAnsi"/>
          <w:sz w:val="24"/>
          <w:szCs w:val="24"/>
        </w:rPr>
      </w:pPr>
      <w:r w:rsidRPr="00BC791D">
        <w:rPr>
          <w:rFonts w:cstheme="minorHAnsi"/>
          <w:b/>
          <w:sz w:val="24"/>
          <w:szCs w:val="24"/>
        </w:rPr>
        <w:t>3.</w:t>
      </w:r>
      <w:r>
        <w:rPr>
          <w:rFonts w:cstheme="minorHAnsi"/>
          <w:sz w:val="24"/>
          <w:szCs w:val="24"/>
        </w:rPr>
        <w:t xml:space="preserve">- </w:t>
      </w:r>
      <w:r w:rsidR="00C94596">
        <w:rPr>
          <w:rFonts w:cstheme="minorHAnsi"/>
          <w:sz w:val="24"/>
          <w:szCs w:val="24"/>
        </w:rPr>
        <w:t xml:space="preserve"> </w:t>
      </w:r>
      <w:r w:rsidR="00BB6D5B">
        <w:rPr>
          <w:rFonts w:cstheme="minorHAnsi"/>
          <w:sz w:val="24"/>
          <w:szCs w:val="24"/>
        </w:rPr>
        <w:t xml:space="preserve"> En la medida que le sea posible visite algunos murales existentes en nuestra comuna, ciudad o barrio, y analice reflexiva y críticamente estos murales desde el punto de vista de su ubicación, mensaje social y nivel de logro estético, como un aporte al entorno comunitario en que están emplazados.</w:t>
      </w:r>
    </w:p>
    <w:p w:rsidR="00BC791D" w:rsidRDefault="00BC791D" w:rsidP="00A10E93">
      <w:pPr>
        <w:spacing w:after="0" w:line="240" w:lineRule="auto"/>
        <w:jc w:val="both"/>
        <w:rPr>
          <w:rFonts w:cstheme="minorHAnsi"/>
          <w:sz w:val="24"/>
          <w:szCs w:val="24"/>
        </w:rPr>
      </w:pPr>
    </w:p>
    <w:p w:rsidR="00B90BB3" w:rsidRDefault="00B90BB3" w:rsidP="00A10E93">
      <w:pPr>
        <w:spacing w:after="0" w:line="240" w:lineRule="auto"/>
        <w:jc w:val="both"/>
        <w:rPr>
          <w:rFonts w:cstheme="minorHAnsi"/>
          <w:sz w:val="24"/>
          <w:szCs w:val="24"/>
        </w:rPr>
      </w:pPr>
    </w:p>
    <w:p w:rsidR="00B90BB3" w:rsidRDefault="00B90BB3" w:rsidP="00F3338A">
      <w:pPr>
        <w:spacing w:after="0" w:line="240" w:lineRule="auto"/>
        <w:jc w:val="both"/>
        <w:rPr>
          <w:rFonts w:cstheme="minorHAnsi"/>
          <w:sz w:val="24"/>
          <w:szCs w:val="24"/>
        </w:rPr>
      </w:pPr>
      <w:r>
        <w:rPr>
          <w:rFonts w:cstheme="minorHAnsi"/>
          <w:sz w:val="24"/>
          <w:szCs w:val="24"/>
        </w:rPr>
        <w:t xml:space="preserve">       </w:t>
      </w:r>
      <w:r w:rsidR="00F3338A">
        <w:rPr>
          <w:rFonts w:cstheme="minorHAnsi"/>
          <w:sz w:val="24"/>
          <w:szCs w:val="24"/>
        </w:rPr>
        <w:t xml:space="preserve"> Antes de despedirme y desearles se encuentren bien junto a sus familias, les comunico que hace unos días me enteré de un interesante e importante concurso de dibujo vía on line con el tema: “San Fernando libre de tabaco”, para conmemorar el día sin fumar. Espero que alguno de ustedes si tomó conocimiento oportunamente haya podido participar en él, y al respecto uno de los objetivos de la asignatura de Artes Visuales es desarrollar la habilidad para emitir juicios reflexivos y críticos en torno a la producción artística.</w:t>
      </w:r>
    </w:p>
    <w:p w:rsidR="00F3338A" w:rsidRDefault="00F3338A" w:rsidP="00F3338A">
      <w:pPr>
        <w:spacing w:after="0" w:line="240" w:lineRule="auto"/>
        <w:jc w:val="both"/>
        <w:rPr>
          <w:rFonts w:cstheme="minorHAnsi"/>
          <w:sz w:val="24"/>
          <w:szCs w:val="24"/>
        </w:rPr>
      </w:pPr>
    </w:p>
    <w:p w:rsidR="00F3338A" w:rsidRDefault="00F3338A" w:rsidP="00F3338A">
      <w:pPr>
        <w:spacing w:after="0" w:line="240" w:lineRule="auto"/>
        <w:jc w:val="both"/>
        <w:rPr>
          <w:rFonts w:cstheme="minorHAnsi"/>
          <w:sz w:val="24"/>
          <w:szCs w:val="24"/>
        </w:rPr>
      </w:pPr>
      <w:r>
        <w:rPr>
          <w:rFonts w:cstheme="minorHAnsi"/>
          <w:sz w:val="24"/>
          <w:szCs w:val="24"/>
        </w:rPr>
        <w:t xml:space="preserve">         Ante esto el artista holandés Vicent Van Gogh, quien vivió hasta el año 1890 pintó una obra titulada “Calavera fumando”, que se adjunta en esta guía, y que al contemplarla surgen algunas interrogantes que ustedes podrían contestar reflexivamente.</w:t>
      </w:r>
    </w:p>
    <w:p w:rsidR="00F3338A" w:rsidRDefault="00F3338A" w:rsidP="00F3338A">
      <w:pPr>
        <w:spacing w:after="0" w:line="240" w:lineRule="auto"/>
        <w:jc w:val="both"/>
        <w:rPr>
          <w:rFonts w:cstheme="minorHAnsi"/>
          <w:sz w:val="24"/>
          <w:szCs w:val="24"/>
        </w:rPr>
      </w:pPr>
    </w:p>
    <w:p w:rsidR="00F3338A" w:rsidRDefault="00F3338A" w:rsidP="00F3338A">
      <w:pPr>
        <w:spacing w:after="0" w:line="240" w:lineRule="auto"/>
        <w:jc w:val="both"/>
        <w:rPr>
          <w:rFonts w:cstheme="minorHAnsi"/>
          <w:sz w:val="24"/>
          <w:szCs w:val="24"/>
        </w:rPr>
      </w:pPr>
      <w:r>
        <w:rPr>
          <w:rFonts w:cstheme="minorHAnsi"/>
          <w:sz w:val="24"/>
          <w:szCs w:val="24"/>
        </w:rPr>
        <w:t>1.- ¿Qué sensaciones o emociones siente al observar esta obra hecha hace más de 130 años?</w:t>
      </w:r>
    </w:p>
    <w:p w:rsidR="00F3338A" w:rsidRDefault="00F3338A" w:rsidP="00F3338A">
      <w:pPr>
        <w:spacing w:after="0" w:line="240" w:lineRule="auto"/>
        <w:jc w:val="both"/>
        <w:rPr>
          <w:rFonts w:cstheme="minorHAnsi"/>
          <w:sz w:val="24"/>
          <w:szCs w:val="24"/>
        </w:rPr>
      </w:pPr>
      <w:r>
        <w:rPr>
          <w:rFonts w:cstheme="minorHAnsi"/>
          <w:sz w:val="24"/>
          <w:szCs w:val="24"/>
        </w:rPr>
        <w:t>2.- ¿Por qué el artista habrá elegido este tema?</w:t>
      </w:r>
    </w:p>
    <w:p w:rsidR="003775B6" w:rsidRDefault="00F3338A" w:rsidP="00F3338A">
      <w:pPr>
        <w:spacing w:after="0" w:line="240" w:lineRule="auto"/>
        <w:jc w:val="both"/>
        <w:rPr>
          <w:rFonts w:cstheme="minorHAnsi"/>
          <w:sz w:val="24"/>
          <w:szCs w:val="24"/>
        </w:rPr>
      </w:pPr>
      <w:r>
        <w:rPr>
          <w:rFonts w:cstheme="minorHAnsi"/>
          <w:sz w:val="24"/>
          <w:szCs w:val="24"/>
        </w:rPr>
        <w:t>3.- ¿Qué habrá querido representar Van Gogh, quien vivió entre la locura y la genialidad</w:t>
      </w:r>
      <w:r w:rsidR="003775B6">
        <w:rPr>
          <w:rFonts w:cstheme="minorHAnsi"/>
          <w:sz w:val="24"/>
          <w:szCs w:val="24"/>
        </w:rPr>
        <w:t>?</w:t>
      </w:r>
      <w:r>
        <w:rPr>
          <w:rFonts w:cstheme="minorHAnsi"/>
          <w:sz w:val="24"/>
          <w:szCs w:val="24"/>
        </w:rPr>
        <w:t xml:space="preserve">, muriendo </w:t>
      </w:r>
      <w:r w:rsidR="003775B6">
        <w:rPr>
          <w:rFonts w:cstheme="minorHAnsi"/>
          <w:sz w:val="24"/>
          <w:szCs w:val="24"/>
        </w:rPr>
        <w:t xml:space="preserve"> </w:t>
      </w:r>
    </w:p>
    <w:p w:rsidR="00F3338A" w:rsidRDefault="003775B6" w:rsidP="00F3338A">
      <w:pPr>
        <w:spacing w:after="0" w:line="240" w:lineRule="auto"/>
        <w:jc w:val="both"/>
        <w:rPr>
          <w:rFonts w:cstheme="minorHAnsi"/>
          <w:sz w:val="24"/>
          <w:szCs w:val="24"/>
        </w:rPr>
      </w:pPr>
      <w:r>
        <w:rPr>
          <w:rFonts w:cstheme="minorHAnsi"/>
          <w:sz w:val="24"/>
          <w:szCs w:val="24"/>
        </w:rPr>
        <w:t xml:space="preserve">       </w:t>
      </w:r>
      <w:r w:rsidR="00F3338A">
        <w:rPr>
          <w:rFonts w:cstheme="minorHAnsi"/>
          <w:sz w:val="24"/>
          <w:szCs w:val="24"/>
        </w:rPr>
        <w:t>trágicamente a los 37 años de edad</w:t>
      </w:r>
    </w:p>
    <w:p w:rsidR="00EE4DAB" w:rsidRDefault="00EE4DAB" w:rsidP="00A10E93">
      <w:pPr>
        <w:spacing w:after="0" w:line="240" w:lineRule="auto"/>
        <w:jc w:val="both"/>
        <w:rPr>
          <w:rFonts w:cstheme="minorHAnsi"/>
          <w:sz w:val="24"/>
          <w:szCs w:val="24"/>
        </w:rPr>
      </w:pPr>
    </w:p>
    <w:p w:rsidR="00F3338A" w:rsidRDefault="00F3338A" w:rsidP="00A10E93">
      <w:pPr>
        <w:spacing w:after="0" w:line="240" w:lineRule="auto"/>
        <w:jc w:val="both"/>
        <w:rPr>
          <w:rFonts w:cstheme="minorHAnsi"/>
          <w:sz w:val="24"/>
          <w:szCs w:val="24"/>
        </w:rPr>
      </w:pPr>
    </w:p>
    <w:p w:rsidR="00F3338A" w:rsidRDefault="00EE4DAB" w:rsidP="00A10E93">
      <w:pPr>
        <w:spacing w:after="0" w:line="240" w:lineRule="auto"/>
        <w:jc w:val="both"/>
        <w:rPr>
          <w:rFonts w:cstheme="minorHAnsi"/>
          <w:sz w:val="24"/>
          <w:szCs w:val="24"/>
        </w:rPr>
      </w:pPr>
      <w:r>
        <w:rPr>
          <w:rFonts w:cstheme="minorHAnsi"/>
          <w:sz w:val="24"/>
          <w:szCs w:val="24"/>
        </w:rPr>
        <w:t xml:space="preserve">       </w:t>
      </w:r>
    </w:p>
    <w:p w:rsidR="00A10E93" w:rsidRPr="00B34B3A" w:rsidRDefault="00A10E93" w:rsidP="00A10E93">
      <w:pPr>
        <w:spacing w:after="0" w:line="240" w:lineRule="auto"/>
        <w:jc w:val="both"/>
        <w:rPr>
          <w:rFonts w:cstheme="minorHAnsi"/>
          <w:sz w:val="24"/>
          <w:szCs w:val="24"/>
        </w:rPr>
      </w:pPr>
    </w:p>
    <w:p w:rsidR="008B6362" w:rsidRDefault="004670D0" w:rsidP="00A10E93">
      <w:pPr>
        <w:spacing w:after="0" w:line="240" w:lineRule="auto"/>
        <w:jc w:val="both"/>
        <w:rPr>
          <w:rFonts w:cstheme="minorHAnsi"/>
          <w:sz w:val="24"/>
          <w:szCs w:val="24"/>
        </w:rPr>
      </w:pPr>
      <w:r>
        <w:rPr>
          <w:rFonts w:cstheme="minorHAnsi"/>
          <w:sz w:val="24"/>
          <w:szCs w:val="24"/>
        </w:rPr>
        <w:t xml:space="preserve">         </w:t>
      </w:r>
      <w:r w:rsidRPr="004670D0">
        <w:rPr>
          <w:rFonts w:cstheme="minorHAnsi"/>
          <w:sz w:val="24"/>
          <w:szCs w:val="24"/>
        </w:rPr>
        <w:drawing>
          <wp:inline distT="0" distB="0" distL="0" distR="0">
            <wp:extent cx="5524500" cy="7309338"/>
            <wp:effectExtent l="19050" t="0" r="0" b="0"/>
            <wp:docPr id="1" name="Imagen 1" descr="C:\Users\miria\Desktop\descarg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iria\Desktop\descarga.jpg"/>
                    <pic:cNvPicPr>
                      <a:picLocks noChangeAspect="1" noChangeArrowheads="1"/>
                    </pic:cNvPicPr>
                  </pic:nvPicPr>
                  <pic:blipFill>
                    <a:blip r:embed="rId6"/>
                    <a:srcRect/>
                    <a:stretch>
                      <a:fillRect/>
                    </a:stretch>
                  </pic:blipFill>
                  <pic:spPr bwMode="auto">
                    <a:xfrm>
                      <a:off x="0" y="0"/>
                      <a:ext cx="5524500" cy="7309338"/>
                    </a:xfrm>
                    <a:prstGeom prst="rect">
                      <a:avLst/>
                    </a:prstGeom>
                    <a:noFill/>
                    <a:ln w="9525">
                      <a:noFill/>
                      <a:miter lim="800000"/>
                      <a:headEnd/>
                      <a:tailEnd/>
                    </a:ln>
                  </pic:spPr>
                </pic:pic>
              </a:graphicData>
            </a:graphic>
          </wp:inline>
        </w:drawing>
      </w:r>
    </w:p>
    <w:p w:rsidR="00DF251B" w:rsidRPr="00946575" w:rsidRDefault="00DF251B" w:rsidP="00A10E93">
      <w:pPr>
        <w:spacing w:after="0" w:line="240" w:lineRule="auto"/>
        <w:jc w:val="both"/>
        <w:rPr>
          <w:rFonts w:cstheme="minorHAnsi"/>
          <w:sz w:val="24"/>
          <w:szCs w:val="24"/>
        </w:rPr>
      </w:pPr>
      <w:r w:rsidRPr="00946575">
        <w:rPr>
          <w:rFonts w:cstheme="minorHAnsi"/>
          <w:sz w:val="24"/>
          <w:szCs w:val="24"/>
        </w:rPr>
        <w:t xml:space="preserve">                </w:t>
      </w:r>
    </w:p>
    <w:p w:rsidR="00DF251B" w:rsidRPr="00946575" w:rsidRDefault="00DF251B" w:rsidP="00A10E93">
      <w:pPr>
        <w:spacing w:after="0" w:line="240" w:lineRule="auto"/>
        <w:jc w:val="both"/>
        <w:rPr>
          <w:rFonts w:cstheme="minorHAnsi"/>
          <w:sz w:val="24"/>
          <w:szCs w:val="24"/>
        </w:rPr>
      </w:pPr>
    </w:p>
    <w:p w:rsidR="00AF6668" w:rsidRDefault="00AF6668"/>
    <w:sectPr w:rsidR="00AF6668" w:rsidSect="00C755D4">
      <w:headerReference w:type="default" r:id="rId7"/>
      <w:pgSz w:w="12240" w:h="15840" w:code="1"/>
      <w:pgMar w:top="1440" w:right="1080" w:bottom="1440" w:left="108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E085D" w:rsidRDefault="005E085D" w:rsidP="00095915">
      <w:pPr>
        <w:spacing w:after="0" w:line="240" w:lineRule="auto"/>
      </w:pPr>
      <w:r>
        <w:separator/>
      </w:r>
    </w:p>
  </w:endnote>
  <w:endnote w:type="continuationSeparator" w:id="1">
    <w:p w:rsidR="005E085D" w:rsidRDefault="005E085D" w:rsidP="0009591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E085D" w:rsidRDefault="005E085D" w:rsidP="00095915">
      <w:pPr>
        <w:spacing w:after="0" w:line="240" w:lineRule="auto"/>
      </w:pPr>
      <w:r>
        <w:separator/>
      </w:r>
    </w:p>
  </w:footnote>
  <w:footnote w:type="continuationSeparator" w:id="1">
    <w:p w:rsidR="005E085D" w:rsidRDefault="005E085D" w:rsidP="00095915">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asciiTheme="majorHAnsi" w:eastAsiaTheme="majorEastAsia" w:hAnsiTheme="majorHAnsi" w:cstheme="majorBidi"/>
        <w:sz w:val="24"/>
        <w:szCs w:val="24"/>
      </w:rPr>
      <w:alias w:val="Título"/>
      <w:id w:val="77738743"/>
      <w:placeholder>
        <w:docPart w:val="A3D83C99E3A44D8FA639B1A5A02B3298"/>
      </w:placeholder>
      <w:dataBinding w:prefixMappings="xmlns:ns0='http://schemas.openxmlformats.org/package/2006/metadata/core-properties' xmlns:ns1='http://purl.org/dc/elements/1.1/'" w:xpath="/ns0:coreProperties[1]/ns1:title[1]" w:storeItemID="{6C3C8BC8-F283-45AE-878A-BAB7291924A1}"/>
      <w:text/>
    </w:sdtPr>
    <w:sdtContent>
      <w:p w:rsidR="00420C11" w:rsidRDefault="004670D0">
        <w:pPr>
          <w:pStyle w:val="Encabezado"/>
          <w:pBdr>
            <w:bottom w:val="thickThinSmallGap" w:sz="24" w:space="1" w:color="622423" w:themeColor="accent2" w:themeShade="7F"/>
          </w:pBdr>
          <w:jc w:val="center"/>
          <w:rPr>
            <w:rFonts w:asciiTheme="majorHAnsi" w:eastAsiaTheme="majorEastAsia" w:hAnsiTheme="majorHAnsi" w:cstheme="majorBidi"/>
            <w:sz w:val="32"/>
            <w:szCs w:val="32"/>
          </w:rPr>
        </w:pPr>
        <w:r>
          <w:rPr>
            <w:rFonts w:asciiTheme="majorHAnsi" w:eastAsiaTheme="majorEastAsia" w:hAnsiTheme="majorHAnsi" w:cstheme="majorBidi"/>
            <w:sz w:val="24"/>
            <w:szCs w:val="24"/>
          </w:rPr>
          <w:t>Liceo Neandro Schilling                             Artes Visuales N°6                       Docente: Pedro Marchant V.</w:t>
        </w:r>
      </w:p>
    </w:sdtContent>
  </w:sdt>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efaultTabStop w:val="708"/>
  <w:hyphenationZone w:val="425"/>
  <w:drawingGridHorizontalSpacing w:val="110"/>
  <w:displayHorizontalDrawingGridEvery w:val="2"/>
  <w:characterSpacingControl w:val="doNotCompress"/>
  <w:footnotePr>
    <w:footnote w:id="0"/>
    <w:footnote w:id="1"/>
  </w:footnotePr>
  <w:endnotePr>
    <w:endnote w:id="0"/>
    <w:endnote w:id="1"/>
  </w:endnotePr>
  <w:compat/>
  <w:rsids>
    <w:rsidRoot w:val="00AF6668"/>
    <w:rsid w:val="0008489D"/>
    <w:rsid w:val="00095915"/>
    <w:rsid w:val="000B4496"/>
    <w:rsid w:val="000D744A"/>
    <w:rsid w:val="00120F7D"/>
    <w:rsid w:val="00203553"/>
    <w:rsid w:val="00295406"/>
    <w:rsid w:val="002C5B04"/>
    <w:rsid w:val="002F6A51"/>
    <w:rsid w:val="00301170"/>
    <w:rsid w:val="003775B6"/>
    <w:rsid w:val="003A6F15"/>
    <w:rsid w:val="003C6957"/>
    <w:rsid w:val="00410C92"/>
    <w:rsid w:val="00420C11"/>
    <w:rsid w:val="004670D0"/>
    <w:rsid w:val="004E28C6"/>
    <w:rsid w:val="004E4F6C"/>
    <w:rsid w:val="00527734"/>
    <w:rsid w:val="00546FC0"/>
    <w:rsid w:val="00561902"/>
    <w:rsid w:val="005E085D"/>
    <w:rsid w:val="005F1D6B"/>
    <w:rsid w:val="00601C65"/>
    <w:rsid w:val="00615858"/>
    <w:rsid w:val="00634F57"/>
    <w:rsid w:val="00644515"/>
    <w:rsid w:val="00656AAD"/>
    <w:rsid w:val="006E255F"/>
    <w:rsid w:val="0071393A"/>
    <w:rsid w:val="00753FFF"/>
    <w:rsid w:val="007B5345"/>
    <w:rsid w:val="007C11BB"/>
    <w:rsid w:val="0083222E"/>
    <w:rsid w:val="00843B1B"/>
    <w:rsid w:val="00844A26"/>
    <w:rsid w:val="00881A18"/>
    <w:rsid w:val="008B6362"/>
    <w:rsid w:val="00946575"/>
    <w:rsid w:val="009603C4"/>
    <w:rsid w:val="00997F0F"/>
    <w:rsid w:val="00A10E93"/>
    <w:rsid w:val="00A61D3F"/>
    <w:rsid w:val="00AA7F9D"/>
    <w:rsid w:val="00AF6668"/>
    <w:rsid w:val="00B104CD"/>
    <w:rsid w:val="00B10F02"/>
    <w:rsid w:val="00B2551C"/>
    <w:rsid w:val="00B338FC"/>
    <w:rsid w:val="00B34B3A"/>
    <w:rsid w:val="00B428F5"/>
    <w:rsid w:val="00B90BB3"/>
    <w:rsid w:val="00BB6D5B"/>
    <w:rsid w:val="00BC791D"/>
    <w:rsid w:val="00BE39C7"/>
    <w:rsid w:val="00C34874"/>
    <w:rsid w:val="00C6752D"/>
    <w:rsid w:val="00C755D4"/>
    <w:rsid w:val="00C7664E"/>
    <w:rsid w:val="00C94596"/>
    <w:rsid w:val="00D1167B"/>
    <w:rsid w:val="00D87BE4"/>
    <w:rsid w:val="00DF251B"/>
    <w:rsid w:val="00DF7111"/>
    <w:rsid w:val="00E363A6"/>
    <w:rsid w:val="00E45F3D"/>
    <w:rsid w:val="00E93FE7"/>
    <w:rsid w:val="00EA7ABF"/>
    <w:rsid w:val="00EC3AED"/>
    <w:rsid w:val="00EE0267"/>
    <w:rsid w:val="00EE4DAB"/>
    <w:rsid w:val="00F3338A"/>
    <w:rsid w:val="00F53D3D"/>
    <w:rsid w:val="00F63A11"/>
  </w:rsids>
  <m:mathPr>
    <m:mathFont m:val="Cambria Math"/>
    <m:brkBin m:val="before"/>
    <m:brkBinSub m:val="--"/>
    <m:smallFrac m:val="off"/>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1536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C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C5B04"/>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83222E"/>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83222E"/>
    <w:rPr>
      <w:rFonts w:ascii="Tahoma" w:hAnsi="Tahoma" w:cs="Tahoma"/>
      <w:sz w:val="16"/>
      <w:szCs w:val="16"/>
    </w:rPr>
  </w:style>
  <w:style w:type="paragraph" w:styleId="Encabezado">
    <w:name w:val="header"/>
    <w:basedOn w:val="Normal"/>
    <w:link w:val="EncabezadoCar"/>
    <w:uiPriority w:val="99"/>
    <w:unhideWhenUsed/>
    <w:rsid w:val="0009591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095915"/>
  </w:style>
  <w:style w:type="paragraph" w:styleId="Piedepgina">
    <w:name w:val="footer"/>
    <w:basedOn w:val="Normal"/>
    <w:link w:val="PiedepginaCar"/>
    <w:uiPriority w:val="99"/>
    <w:semiHidden/>
    <w:unhideWhenUsed/>
    <w:rsid w:val="0009591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semiHidden/>
    <w:rsid w:val="00095915"/>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docParts>
    <w:docPart>
      <w:docPartPr>
        <w:name w:val="A3D83C99E3A44D8FA639B1A5A02B3298"/>
        <w:category>
          <w:name w:val="General"/>
          <w:gallery w:val="placeholder"/>
        </w:category>
        <w:types>
          <w:type w:val="bbPlcHdr"/>
        </w:types>
        <w:behaviors>
          <w:behavior w:val="content"/>
        </w:behaviors>
        <w:guid w:val="{5A2BB773-4A67-43B1-AFD1-BEFF733C9296}"/>
      </w:docPartPr>
      <w:docPartBody>
        <w:p w:rsidR="00E803C9" w:rsidRDefault="007E2B89" w:rsidP="007E2B89">
          <w:pPr>
            <w:pStyle w:val="A3D83C99E3A44D8FA639B1A5A02B3298"/>
          </w:pPr>
          <w:r>
            <w:rPr>
              <w:rFonts w:asciiTheme="majorHAnsi" w:eastAsiaTheme="majorEastAsia" w:hAnsiTheme="majorHAnsi" w:cstheme="majorBidi"/>
              <w:sz w:val="32"/>
              <w:szCs w:val="32"/>
              <w:lang w:val="es-ES"/>
            </w:rPr>
            <w:t>[Escribir el título del documento]</w:t>
          </w:r>
        </w:p>
      </w:docPartBody>
    </w:docPart>
  </w:docParts>
</w:glossaryDocument>
</file>

<file path=word/glossary/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glossary/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defaultTabStop w:val="708"/>
  <w:hyphenationZone w:val="425"/>
  <w:characterSpacingControl w:val="doNotCompress"/>
  <w:compat>
    <w:useFELayout/>
  </w:compat>
  <w:rsids>
    <w:rsidRoot w:val="007E2B89"/>
    <w:rsid w:val="00183A1F"/>
    <w:rsid w:val="00770A37"/>
    <w:rsid w:val="007E2B89"/>
    <w:rsid w:val="00E803C9"/>
  </w:rsids>
  <m:mathPr>
    <m:mathFont m:val="Cambria Math"/>
    <m:brkBin m:val="before"/>
    <m:brkBinSub m:val="--"/>
    <m:smallFrac m:val="off"/>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s-CL" w:eastAsia="es-CL"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803C9"/>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A3D83C99E3A44D8FA639B1A5A02B3298">
    <w:name w:val="A3D83C99E3A44D8FA639B1A5A02B3298"/>
    <w:rsid w:val="007E2B89"/>
  </w:style>
</w:styles>
</file>

<file path=word/glossary/webSettings.xml><?xml version="1.0" encoding="utf-8"?>
<w:webSettings xmlns:r="http://schemas.openxmlformats.org/officeDocument/2006/relationships" xmlns:w="http://schemas.openxmlformats.org/wordprocessingml/2006/main">
  <w:optimizeForBrowser/>
</w:webSetting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4</Pages>
  <Words>1190</Words>
  <Characters>6545</Characters>
  <Application>Microsoft Office Word</Application>
  <DocSecurity>0</DocSecurity>
  <Lines>54</Lines>
  <Paragraphs>15</Paragraphs>
  <ScaleCrop>false</ScaleCrop>
  <HeadingPairs>
    <vt:vector size="2" baseType="variant">
      <vt:variant>
        <vt:lpstr>Título</vt:lpstr>
      </vt:variant>
      <vt:variant>
        <vt:i4>1</vt:i4>
      </vt:variant>
    </vt:vector>
  </HeadingPairs>
  <TitlesOfParts>
    <vt:vector size="1" baseType="lpstr">
      <vt:lpstr>Liceo Neandro Schilling                                  Artes Visuales                             Docente: Pedro Marchant V.</vt:lpstr>
    </vt:vector>
  </TitlesOfParts>
  <Company>HP</Company>
  <LinksUpToDate>false</LinksUpToDate>
  <CharactersWithSpaces>7720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Liceo Neandro Schilling                             Artes Visuales N 6                       Docente: Pedro Marchant V.</dc:title>
  <dc:creator>MIRIAM ABARCA MORALES</dc:creator>
  <cp:lastModifiedBy>MIRIAM ABARCA MORALES</cp:lastModifiedBy>
  <cp:revision>2</cp:revision>
  <cp:lastPrinted>2020-05-21T02:57:00Z</cp:lastPrinted>
  <dcterms:created xsi:type="dcterms:W3CDTF">2020-06-02T05:40:00Z</dcterms:created>
  <dcterms:modified xsi:type="dcterms:W3CDTF">2020-06-02T05:40:00Z</dcterms:modified>
</cp:coreProperties>
</file>